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1DC2" w14:textId="77777777" w:rsidR="002C1C97" w:rsidRPr="00B82BDD" w:rsidRDefault="002C1C97" w:rsidP="002C1C97">
      <w:pPr>
        <w:autoSpaceDE w:val="0"/>
        <w:autoSpaceDN w:val="0"/>
        <w:adjustRightInd w:val="0"/>
        <w:jc w:val="right"/>
        <w:rPr>
          <w:rFonts w:ascii="Arial Narrow" w:eastAsiaTheme="minorHAnsi" w:hAnsi="Arial Narrow" w:cs="Arial"/>
          <w:i/>
          <w:iCs/>
          <w:sz w:val="24"/>
          <w:lang w:eastAsia="en-US"/>
        </w:rPr>
      </w:pPr>
    </w:p>
    <w:p w14:paraId="2B9D90E4" w14:textId="77777777" w:rsidR="002C1C97" w:rsidRPr="00287BA3" w:rsidRDefault="002C1C97" w:rsidP="002C1C97">
      <w:pPr>
        <w:spacing w:line="276" w:lineRule="auto"/>
        <w:jc w:val="both"/>
        <w:rPr>
          <w:rFonts w:ascii="Arial Narrow" w:hAnsi="Arial Narrow" w:cs="Arial"/>
          <w:i/>
          <w:sz w:val="24"/>
        </w:rPr>
      </w:pPr>
      <w:r w:rsidRPr="00B82BDD">
        <w:rPr>
          <w:rFonts w:ascii="Arial Narrow" w:hAnsi="Arial Narrow" w:cs="Arial"/>
          <w:i/>
          <w:sz w:val="24"/>
        </w:rPr>
        <w:t xml:space="preserve">Príloha č. 4: Relevantná štúdia opisujúca činnosť, na ktorú sa nevyžaduje stavebné povolenie (relevantné pre činnosť </w:t>
      </w:r>
      <w:r w:rsidRPr="00287BA3">
        <w:rPr>
          <w:rFonts w:ascii="Arial Narrow" w:hAnsi="Arial Narrow" w:cs="Arial"/>
          <w:i/>
          <w:sz w:val="24"/>
        </w:rPr>
        <w:t>A3)</w:t>
      </w:r>
    </w:p>
    <w:p w14:paraId="56CC4681" w14:textId="77777777" w:rsidR="002C1C97" w:rsidRPr="00B82BDD" w:rsidRDefault="002C1C97" w:rsidP="002C1C97">
      <w:pPr>
        <w:spacing w:line="276" w:lineRule="auto"/>
        <w:rPr>
          <w:rFonts w:ascii="Arial Narrow" w:hAnsi="Arial Narrow" w:cs="Arial"/>
          <w:i/>
          <w:sz w:val="24"/>
        </w:rPr>
      </w:pPr>
    </w:p>
    <w:p w14:paraId="75B9AE3C" w14:textId="77777777" w:rsidR="002C1C97" w:rsidRPr="00B82BDD" w:rsidRDefault="002C1C97" w:rsidP="002C1C97">
      <w:pPr>
        <w:spacing w:line="276" w:lineRule="auto"/>
        <w:jc w:val="center"/>
        <w:rPr>
          <w:rFonts w:ascii="Arial Narrow" w:hAnsi="Arial Narrow" w:cs="Arial"/>
          <w:b/>
          <w:i/>
          <w:sz w:val="24"/>
        </w:rPr>
      </w:pPr>
      <w:r w:rsidRPr="00B82BDD">
        <w:rPr>
          <w:rFonts w:ascii="Arial Narrow" w:hAnsi="Arial Narrow" w:cs="Arial"/>
          <w:b/>
          <w:i/>
          <w:sz w:val="24"/>
        </w:rPr>
        <w:t>(Názov žiadateľa, adresa, IČO)</w:t>
      </w:r>
    </w:p>
    <w:p w14:paraId="6F5E18CC" w14:textId="77777777" w:rsidR="002C1C97" w:rsidRPr="00B82BDD" w:rsidRDefault="002C1C97" w:rsidP="002C1C97">
      <w:pPr>
        <w:spacing w:line="276" w:lineRule="auto"/>
        <w:jc w:val="center"/>
        <w:rPr>
          <w:rFonts w:ascii="Arial Narrow" w:hAnsi="Arial Narrow" w:cs="Arial"/>
          <w:b/>
          <w:i/>
          <w:sz w:val="24"/>
        </w:rPr>
      </w:pPr>
      <w:r w:rsidRPr="00B82BDD">
        <w:rPr>
          <w:rFonts w:ascii="Arial Narrow" w:hAnsi="Arial Narrow" w:cs="Arial"/>
          <w:b/>
          <w:i/>
          <w:noProof/>
          <w:sz w:val="24"/>
        </w:rPr>
        <mc:AlternateContent>
          <mc:Choice Requires="wpc">
            <w:drawing>
              <wp:inline distT="0" distB="0" distL="0" distR="0" wp14:anchorId="5CE149BE" wp14:editId="49D6D5C4">
                <wp:extent cx="5715000" cy="228600"/>
                <wp:effectExtent l="9525" t="0" r="9525" b="0"/>
                <wp:docPr id="41" name="Kresliace plátno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Line 4"/>
                        <wps:cNvCnPr>
                          <a:cxnSpLocks noChangeShapeType="1"/>
                        </wps:cNvCnPr>
                        <wps:spPr bwMode="auto">
                          <a:xfrm>
                            <a:off x="0" y="114300"/>
                            <a:ext cx="57150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604475" id="Kresliace plátno 41"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4"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p w14:paraId="07EA449F" w14:textId="77777777" w:rsidR="002C1C97" w:rsidRPr="00B82BDD" w:rsidRDefault="002C1C97" w:rsidP="002C1C97">
      <w:pPr>
        <w:spacing w:line="276" w:lineRule="auto"/>
        <w:jc w:val="center"/>
        <w:rPr>
          <w:rFonts w:ascii="Arial Narrow" w:hAnsi="Arial Narrow" w:cs="Arial"/>
          <w:b/>
          <w:sz w:val="24"/>
        </w:rPr>
      </w:pPr>
      <w:r w:rsidRPr="00B82BDD">
        <w:rPr>
          <w:rFonts w:ascii="Arial Narrow" w:hAnsi="Arial Narrow" w:cs="Arial"/>
          <w:b/>
          <w:sz w:val="24"/>
        </w:rPr>
        <w:t>Relevantná štúdia</w:t>
      </w:r>
    </w:p>
    <w:p w14:paraId="41573AA3" w14:textId="77777777" w:rsidR="002C1C97" w:rsidRPr="00B82BDD" w:rsidRDefault="002C1C97" w:rsidP="002C1C97">
      <w:pPr>
        <w:spacing w:line="276" w:lineRule="auto"/>
        <w:jc w:val="center"/>
        <w:rPr>
          <w:rFonts w:ascii="Arial Narrow" w:hAnsi="Arial Narrow" w:cs="Arial"/>
          <w:b/>
          <w:sz w:val="24"/>
        </w:rPr>
      </w:pPr>
    </w:p>
    <w:tbl>
      <w:tblPr>
        <w:tblStyle w:val="Mriekatabuky"/>
        <w:tblW w:w="8777" w:type="dxa"/>
        <w:tblInd w:w="0" w:type="dxa"/>
        <w:tblLook w:val="04A0" w:firstRow="1" w:lastRow="0" w:firstColumn="1" w:lastColumn="0" w:noHBand="0" w:noVBand="1"/>
      </w:tblPr>
      <w:tblGrid>
        <w:gridCol w:w="421"/>
        <w:gridCol w:w="4014"/>
        <w:gridCol w:w="2312"/>
        <w:gridCol w:w="2030"/>
      </w:tblGrid>
      <w:tr w:rsidR="002C1C97" w:rsidRPr="00B82BDD" w14:paraId="67E28139" w14:textId="77777777" w:rsidTr="00AC7751">
        <w:trPr>
          <w:trHeight w:val="2151"/>
        </w:trPr>
        <w:tc>
          <w:tcPr>
            <w:tcW w:w="421" w:type="dxa"/>
          </w:tcPr>
          <w:p w14:paraId="4A7165DE" w14:textId="77777777" w:rsidR="002C1C97" w:rsidRPr="00B82BDD" w:rsidRDefault="002C1C97" w:rsidP="002C1C97">
            <w:pPr>
              <w:pStyle w:val="Odsekzoznamu"/>
              <w:numPr>
                <w:ilvl w:val="0"/>
                <w:numId w:val="1"/>
              </w:numPr>
              <w:tabs>
                <w:tab w:val="left" w:pos="346"/>
              </w:tabs>
              <w:spacing w:line="276" w:lineRule="auto"/>
              <w:jc w:val="both"/>
              <w:rPr>
                <w:rFonts w:ascii="Arial Narrow" w:hAnsi="Arial Narrow" w:cs="Arial"/>
                <w:sz w:val="24"/>
              </w:rPr>
            </w:pPr>
          </w:p>
        </w:tc>
        <w:tc>
          <w:tcPr>
            <w:tcW w:w="4014" w:type="dxa"/>
          </w:tcPr>
          <w:p w14:paraId="7B5DC9A4" w14:textId="77777777" w:rsidR="002C1C97" w:rsidRPr="00B82BDD" w:rsidRDefault="002C1C97" w:rsidP="00AC7751">
            <w:pPr>
              <w:spacing w:line="276" w:lineRule="auto"/>
              <w:jc w:val="both"/>
              <w:rPr>
                <w:rFonts w:ascii="Arial Narrow" w:hAnsi="Arial Narrow" w:cs="Arial"/>
                <w:color w:val="000000"/>
                <w:sz w:val="24"/>
                <w:lang w:bidi="sk-SK"/>
              </w:rPr>
            </w:pPr>
            <w:r w:rsidRPr="00B82BDD">
              <w:rPr>
                <w:rFonts w:ascii="Arial Narrow" w:hAnsi="Arial Narrow" w:cs="Arial"/>
                <w:sz w:val="24"/>
              </w:rPr>
              <w:t>Opis komunálneho vozidla, resp. samostatných nadstavieb na vozidlo určených pre umývanie a čistenie/umývanie plôch a komunikácií po technickej stránke</w:t>
            </w:r>
            <w:r w:rsidRPr="00B82BDD">
              <w:rPr>
                <w:rFonts w:ascii="Arial Narrow" w:hAnsi="Arial Narrow" w:cs="Arial"/>
                <w:color w:val="000000"/>
                <w:sz w:val="24"/>
                <w:lang w:bidi="sk-SK"/>
              </w:rPr>
              <w:t xml:space="preserve"> </w:t>
            </w:r>
          </w:p>
          <w:p w14:paraId="580D8A2B" w14:textId="77777777" w:rsidR="002C1C97" w:rsidRPr="00B82BDD" w:rsidRDefault="002C1C97" w:rsidP="00AC7751">
            <w:pPr>
              <w:spacing w:line="276" w:lineRule="auto"/>
              <w:jc w:val="both"/>
              <w:rPr>
                <w:rFonts w:ascii="Arial Narrow" w:hAnsi="Arial Narrow" w:cs="Arial"/>
                <w:sz w:val="24"/>
              </w:rPr>
            </w:pPr>
          </w:p>
        </w:tc>
        <w:tc>
          <w:tcPr>
            <w:tcW w:w="4342" w:type="dxa"/>
            <w:gridSpan w:val="2"/>
          </w:tcPr>
          <w:p w14:paraId="1A7A7B8D"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i/>
                <w:color w:val="000000"/>
                <w:sz w:val="24"/>
                <w:lang w:bidi="sk-SK"/>
              </w:rPr>
              <w:t xml:space="preserve">Uveďte minimálne parametre komunálneho vozidla. Konkrétne typy </w:t>
            </w:r>
            <w:r w:rsidRPr="00B82BDD">
              <w:rPr>
                <w:rFonts w:ascii="Arial Narrow" w:hAnsi="Arial Narrow" w:cs="Arial"/>
                <w:i/>
                <w:sz w:val="24"/>
                <w:lang w:bidi="sk-SK"/>
              </w:rPr>
              <w:t xml:space="preserve">technického vybavenia </w:t>
            </w:r>
            <w:r w:rsidRPr="00B82BDD">
              <w:rPr>
                <w:rFonts w:ascii="Arial Narrow" w:hAnsi="Arial Narrow" w:cs="Arial"/>
                <w:i/>
                <w:color w:val="000000"/>
                <w:sz w:val="24"/>
                <w:lang w:bidi="sk-SK"/>
              </w:rPr>
              <w:t>uveďte iba v prípade, ak máte ukončené verejné obstarávanie.</w:t>
            </w:r>
          </w:p>
        </w:tc>
      </w:tr>
      <w:tr w:rsidR="002C1C97" w:rsidRPr="00B82BDD" w14:paraId="506315A8" w14:textId="77777777" w:rsidTr="00AC7751">
        <w:trPr>
          <w:trHeight w:val="2756"/>
        </w:trPr>
        <w:tc>
          <w:tcPr>
            <w:tcW w:w="421" w:type="dxa"/>
            <w:tcBorders>
              <w:bottom w:val="single" w:sz="4" w:space="0" w:color="FFFFFF" w:themeColor="background1"/>
            </w:tcBorders>
          </w:tcPr>
          <w:p w14:paraId="77845FF7" w14:textId="77777777" w:rsidR="002C1C97" w:rsidRPr="00B82BDD" w:rsidRDefault="002C1C97" w:rsidP="002C1C97">
            <w:pPr>
              <w:pStyle w:val="Odsekzoznamu"/>
              <w:numPr>
                <w:ilvl w:val="0"/>
                <w:numId w:val="1"/>
              </w:numPr>
              <w:spacing w:line="276" w:lineRule="auto"/>
              <w:ind w:left="313"/>
              <w:jc w:val="both"/>
              <w:rPr>
                <w:rFonts w:ascii="Arial Narrow" w:hAnsi="Arial Narrow" w:cs="Arial"/>
                <w:sz w:val="24"/>
              </w:rPr>
            </w:pPr>
          </w:p>
        </w:tc>
        <w:tc>
          <w:tcPr>
            <w:tcW w:w="4014" w:type="dxa"/>
          </w:tcPr>
          <w:p w14:paraId="2C627507"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t>Zakúpené komunálne vozidlo, resp. samostatné nadstavby na vozidlo určené pre umývanie a čistenie/umývanie plôch plánujeme využívať na činnosti nehospodárskeho charakteru vo verejnom záujme</w:t>
            </w:r>
          </w:p>
        </w:tc>
        <w:tc>
          <w:tcPr>
            <w:tcW w:w="4342" w:type="dxa"/>
            <w:gridSpan w:val="2"/>
          </w:tcPr>
          <w:p w14:paraId="58304F67" w14:textId="77777777" w:rsidR="002C1C97" w:rsidRPr="00B82BDD" w:rsidRDefault="002C1C97" w:rsidP="00AC7751">
            <w:pPr>
              <w:spacing w:line="276" w:lineRule="auto"/>
              <w:jc w:val="both"/>
              <w:rPr>
                <w:rFonts w:ascii="Arial Narrow" w:hAnsi="Arial Narrow" w:cs="Arial"/>
                <w:i/>
                <w:sz w:val="24"/>
              </w:rPr>
            </w:pPr>
            <w:r w:rsidRPr="00B82BDD">
              <w:rPr>
                <w:rFonts w:ascii="Arial Narrow" w:hAnsi="Arial Narrow" w:cs="Arial"/>
                <w:i/>
                <w:sz w:val="24"/>
              </w:rPr>
              <w:t>Napr. pre výkon samosprávy na umývanie a čistenie/umývanie verejne prístupných plôch (napr. komunikácií)</w:t>
            </w:r>
          </w:p>
        </w:tc>
      </w:tr>
      <w:tr w:rsidR="002C1C97" w:rsidRPr="00B82BDD" w14:paraId="34E000AC" w14:textId="77777777" w:rsidTr="00AC7751">
        <w:trPr>
          <w:trHeight w:val="1763"/>
        </w:trPr>
        <w:tc>
          <w:tcPr>
            <w:tcW w:w="421" w:type="dxa"/>
            <w:tcBorders>
              <w:top w:val="single" w:sz="4" w:space="0" w:color="FFFFFF" w:themeColor="background1"/>
              <w:bottom w:val="single" w:sz="4" w:space="0" w:color="FFFFFF" w:themeColor="background1"/>
            </w:tcBorders>
          </w:tcPr>
          <w:p w14:paraId="0442B5D0" w14:textId="77777777" w:rsidR="002C1C97" w:rsidRPr="00B82BDD" w:rsidRDefault="002C1C97" w:rsidP="00AC7751">
            <w:pPr>
              <w:spacing w:line="276" w:lineRule="auto"/>
              <w:ind w:left="313"/>
              <w:jc w:val="both"/>
              <w:rPr>
                <w:rFonts w:ascii="Arial Narrow" w:hAnsi="Arial Narrow" w:cs="Arial"/>
                <w:sz w:val="24"/>
              </w:rPr>
            </w:pPr>
          </w:p>
        </w:tc>
        <w:tc>
          <w:tcPr>
            <w:tcW w:w="6326" w:type="dxa"/>
            <w:gridSpan w:val="2"/>
          </w:tcPr>
          <w:p w14:paraId="0E458FA2"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t>Percentuálne vyjadrenie činností nehospodárskeho charakteru z celkovej ročnej kapacity/celkový čas využitia komunálneho vozidla, resp. samostatných nadstavieb na vozidlo určených pre umývanie a čistenie/umývanie plôch, min. 80 %</w:t>
            </w:r>
          </w:p>
        </w:tc>
        <w:tc>
          <w:tcPr>
            <w:tcW w:w="2030" w:type="dxa"/>
          </w:tcPr>
          <w:p w14:paraId="1DA3EDA1" w14:textId="77777777" w:rsidR="002C1C97" w:rsidRPr="00B82BDD" w:rsidRDefault="002C1C97" w:rsidP="00AC7751">
            <w:pPr>
              <w:spacing w:line="276" w:lineRule="auto"/>
              <w:jc w:val="center"/>
              <w:rPr>
                <w:rFonts w:ascii="Arial Narrow" w:hAnsi="Arial Narrow" w:cs="Arial"/>
                <w:i/>
                <w:sz w:val="24"/>
              </w:rPr>
            </w:pPr>
            <w:r w:rsidRPr="00B82BDD">
              <w:rPr>
                <w:rFonts w:ascii="Arial Narrow" w:hAnsi="Arial Narrow" w:cs="Arial"/>
                <w:i/>
                <w:sz w:val="24"/>
              </w:rPr>
              <w:t>%</w:t>
            </w:r>
          </w:p>
        </w:tc>
      </w:tr>
      <w:tr w:rsidR="002C1C97" w:rsidRPr="00B82BDD" w14:paraId="75196765" w14:textId="77777777" w:rsidTr="00AC7751">
        <w:trPr>
          <w:trHeight w:val="2378"/>
        </w:trPr>
        <w:tc>
          <w:tcPr>
            <w:tcW w:w="421" w:type="dxa"/>
            <w:tcBorders>
              <w:top w:val="single" w:sz="4" w:space="0" w:color="FFFFFF" w:themeColor="background1"/>
              <w:bottom w:val="single" w:sz="4" w:space="0" w:color="FFFFFF" w:themeColor="background1"/>
            </w:tcBorders>
          </w:tcPr>
          <w:p w14:paraId="10868F65" w14:textId="77777777" w:rsidR="002C1C97" w:rsidRPr="00B82BDD" w:rsidRDefault="002C1C97" w:rsidP="00AC7751">
            <w:pPr>
              <w:spacing w:line="276" w:lineRule="auto"/>
              <w:ind w:left="313"/>
              <w:jc w:val="both"/>
              <w:rPr>
                <w:rFonts w:ascii="Arial Narrow" w:hAnsi="Arial Narrow" w:cs="Arial"/>
                <w:sz w:val="24"/>
              </w:rPr>
            </w:pPr>
          </w:p>
        </w:tc>
        <w:tc>
          <w:tcPr>
            <w:tcW w:w="4014" w:type="dxa"/>
          </w:tcPr>
          <w:p w14:paraId="1537BF0E"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t>Zakúpené komunálne vozidlo, resp. samostatné nadstavby na vozidlo určené pre umývanie a čistenie/umývanie plôch plánujeme využívať na činnosti hospodárskeho charakteru vo verejnom záujme</w:t>
            </w:r>
          </w:p>
        </w:tc>
        <w:tc>
          <w:tcPr>
            <w:tcW w:w="4342" w:type="dxa"/>
            <w:gridSpan w:val="2"/>
          </w:tcPr>
          <w:p w14:paraId="16A939C1" w14:textId="77777777" w:rsidR="002C1C97" w:rsidRPr="00B82BDD" w:rsidRDefault="002C1C97" w:rsidP="00AC7751">
            <w:pPr>
              <w:spacing w:line="276" w:lineRule="auto"/>
              <w:jc w:val="both"/>
              <w:rPr>
                <w:rFonts w:ascii="Arial Narrow" w:hAnsi="Arial Narrow" w:cs="Arial"/>
                <w:sz w:val="24"/>
              </w:rPr>
            </w:pPr>
          </w:p>
        </w:tc>
      </w:tr>
      <w:tr w:rsidR="002C1C97" w:rsidRPr="00B82BDD" w14:paraId="5F64B27B" w14:textId="77777777" w:rsidTr="00AC7751">
        <w:trPr>
          <w:trHeight w:val="1831"/>
        </w:trPr>
        <w:tc>
          <w:tcPr>
            <w:tcW w:w="421" w:type="dxa"/>
            <w:tcBorders>
              <w:top w:val="single" w:sz="4" w:space="0" w:color="FFFFFF" w:themeColor="background1"/>
              <w:bottom w:val="single" w:sz="4" w:space="0" w:color="FFFFFF" w:themeColor="background1"/>
            </w:tcBorders>
          </w:tcPr>
          <w:p w14:paraId="6AA07610" w14:textId="77777777" w:rsidR="002C1C97" w:rsidRPr="00B82BDD" w:rsidRDefault="002C1C97" w:rsidP="00AC7751">
            <w:pPr>
              <w:spacing w:line="276" w:lineRule="auto"/>
              <w:ind w:left="313"/>
              <w:jc w:val="both"/>
              <w:rPr>
                <w:rFonts w:ascii="Arial Narrow" w:hAnsi="Arial Narrow" w:cs="Arial"/>
                <w:sz w:val="24"/>
              </w:rPr>
            </w:pPr>
          </w:p>
        </w:tc>
        <w:tc>
          <w:tcPr>
            <w:tcW w:w="6326" w:type="dxa"/>
            <w:gridSpan w:val="2"/>
          </w:tcPr>
          <w:p w14:paraId="28DE4511"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t>Percentuálne vyjadrenie činností hospodárskeho charakteru z celkovej ročnej kapacity/celkový čas využitia komunálneho vozidla resp. samostatných nadstavieb na vozidlo určených pre umývanie a čistenie/umývanie plôch, max. 20 %</w:t>
            </w:r>
          </w:p>
        </w:tc>
        <w:tc>
          <w:tcPr>
            <w:tcW w:w="2030" w:type="dxa"/>
          </w:tcPr>
          <w:p w14:paraId="720C5D50" w14:textId="77777777" w:rsidR="002C1C97" w:rsidRPr="00B82BDD" w:rsidRDefault="002C1C97" w:rsidP="00AC7751">
            <w:pPr>
              <w:spacing w:line="276" w:lineRule="auto"/>
              <w:jc w:val="center"/>
              <w:rPr>
                <w:rFonts w:ascii="Arial Narrow" w:hAnsi="Arial Narrow" w:cs="Arial"/>
                <w:i/>
                <w:sz w:val="24"/>
              </w:rPr>
            </w:pPr>
            <w:r w:rsidRPr="00B82BDD">
              <w:rPr>
                <w:rFonts w:ascii="Arial Narrow" w:hAnsi="Arial Narrow" w:cs="Arial"/>
                <w:i/>
                <w:sz w:val="24"/>
              </w:rPr>
              <w:t>%</w:t>
            </w:r>
          </w:p>
        </w:tc>
      </w:tr>
      <w:tr w:rsidR="002C1C97" w:rsidRPr="00B82BDD" w14:paraId="0FA9EF4B" w14:textId="77777777" w:rsidTr="00AC7751">
        <w:trPr>
          <w:trHeight w:val="2693"/>
        </w:trPr>
        <w:tc>
          <w:tcPr>
            <w:tcW w:w="421" w:type="dxa"/>
            <w:tcBorders>
              <w:top w:val="single" w:sz="4" w:space="0" w:color="FFFFFF" w:themeColor="background1"/>
              <w:bottom w:val="single" w:sz="4" w:space="0" w:color="FFFFFF" w:themeColor="background1"/>
            </w:tcBorders>
          </w:tcPr>
          <w:p w14:paraId="35201298"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lastRenderedPageBreak/>
              <w:t>c)</w:t>
            </w:r>
          </w:p>
        </w:tc>
        <w:tc>
          <w:tcPr>
            <w:tcW w:w="8356" w:type="dxa"/>
            <w:gridSpan w:val="3"/>
          </w:tcPr>
          <w:p w14:paraId="2A761900"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sz w:val="24"/>
              </w:rPr>
              <w:t xml:space="preserve">Zabezpečenie splnenia podmienky č. 6 zo „Špecifikácie činností podpory na rok 2022“, t. j. že hospodárske využitie komunálneho vozidla, resp. samostatných nadstavieb na vozidlo určených pre umývanie a čistenie/umývanie plôch a komunikácií, nepresiahne 20 % celkovej ročnej kapacity/celkového času využitia komunálneho vozidla, resp. samostatných nadstavieb na vozidlo určených pre umývanie a čistenie/umývanie plôch a komunikácií, prostredníctvom (doplniť: </w:t>
            </w:r>
            <w:r w:rsidRPr="00B82BDD">
              <w:rPr>
                <w:rFonts w:ascii="Arial Narrow" w:hAnsi="Arial Narrow" w:cs="Arial"/>
                <w:i/>
                <w:sz w:val="24"/>
              </w:rPr>
              <w:t>napr. vydanie interného aktu (napr. smernica o </w:t>
            </w:r>
            <w:proofErr w:type="spellStart"/>
            <w:r w:rsidRPr="00B82BDD">
              <w:rPr>
                <w:rFonts w:ascii="Arial Narrow" w:hAnsi="Arial Narrow" w:cs="Arial"/>
                <w:i/>
                <w:sz w:val="24"/>
              </w:rPr>
              <w:t>autoprevádzke</w:t>
            </w:r>
            <w:proofErr w:type="spellEnd"/>
            <w:r w:rsidRPr="00B82BDD">
              <w:rPr>
                <w:rFonts w:ascii="Arial Narrow" w:hAnsi="Arial Narrow" w:cs="Arial"/>
                <w:i/>
                <w:sz w:val="24"/>
              </w:rPr>
              <w:t>)).</w:t>
            </w:r>
            <w:r w:rsidRPr="00B82BDD">
              <w:rPr>
                <w:rFonts w:ascii="Arial Narrow" w:hAnsi="Arial Narrow" w:cs="Arial"/>
                <w:sz w:val="24"/>
              </w:rPr>
              <w:t xml:space="preserve"> </w:t>
            </w:r>
          </w:p>
        </w:tc>
      </w:tr>
      <w:tr w:rsidR="002C1C97" w:rsidRPr="00B82BDD" w14:paraId="6A15BF04" w14:textId="77777777" w:rsidTr="00AC7751">
        <w:trPr>
          <w:trHeight w:val="1129"/>
        </w:trPr>
        <w:tc>
          <w:tcPr>
            <w:tcW w:w="421" w:type="dxa"/>
            <w:tcBorders>
              <w:top w:val="single" w:sz="4" w:space="0" w:color="FFFFFF" w:themeColor="background1"/>
              <w:bottom w:val="single" w:sz="4" w:space="0" w:color="FFFFFF" w:themeColor="background1"/>
            </w:tcBorders>
          </w:tcPr>
          <w:p w14:paraId="054DBF01" w14:textId="77777777" w:rsidR="002C1C97" w:rsidRPr="00B82BDD" w:rsidRDefault="002C1C97" w:rsidP="00AC7751">
            <w:pPr>
              <w:spacing w:line="276" w:lineRule="auto"/>
              <w:rPr>
                <w:rFonts w:ascii="Arial Narrow" w:hAnsi="Arial Narrow" w:cs="Arial"/>
                <w:sz w:val="24"/>
              </w:rPr>
            </w:pPr>
            <w:r w:rsidRPr="00B82BDD">
              <w:rPr>
                <w:rFonts w:ascii="Arial Narrow" w:hAnsi="Arial Narrow" w:cs="Arial"/>
                <w:sz w:val="24"/>
              </w:rPr>
              <w:t>d)</w:t>
            </w:r>
          </w:p>
        </w:tc>
        <w:tc>
          <w:tcPr>
            <w:tcW w:w="8356" w:type="dxa"/>
            <w:gridSpan w:val="3"/>
          </w:tcPr>
          <w:p w14:paraId="12A54A08" w14:textId="77777777" w:rsidR="002C1C97" w:rsidRPr="00B82BDD" w:rsidRDefault="002C1C97" w:rsidP="00AC7751">
            <w:pPr>
              <w:spacing w:line="276" w:lineRule="auto"/>
              <w:jc w:val="both"/>
              <w:rPr>
                <w:rFonts w:ascii="Arial Narrow" w:hAnsi="Arial Narrow" w:cs="Arial"/>
                <w:sz w:val="24"/>
              </w:rPr>
            </w:pPr>
            <w:r w:rsidRPr="00B82BDD">
              <w:rPr>
                <w:rFonts w:ascii="Arial Narrow" w:hAnsi="Arial Narrow" w:cs="Arial"/>
                <w:i/>
                <w:sz w:val="24"/>
              </w:rPr>
              <w:t>Zakúpené komunálne vozidlo,</w:t>
            </w:r>
            <w:r w:rsidRPr="00B82BDD">
              <w:rPr>
                <w:rFonts w:ascii="Arial Narrow" w:hAnsi="Arial Narrow" w:cs="Arial"/>
                <w:sz w:val="24"/>
              </w:rPr>
              <w:t xml:space="preserve"> </w:t>
            </w:r>
            <w:r w:rsidRPr="00B82BDD">
              <w:rPr>
                <w:rFonts w:ascii="Arial Narrow" w:hAnsi="Arial Narrow" w:cs="Arial"/>
                <w:i/>
                <w:sz w:val="24"/>
              </w:rPr>
              <w:t>resp. samostatné nadstavby na vozidlo určené pre umývanie a čistenie/umývanie plôch a komunikácií plánujeme využívať v rámci našej obce.</w:t>
            </w:r>
          </w:p>
        </w:tc>
      </w:tr>
      <w:tr w:rsidR="002C1C97" w:rsidRPr="00B82BDD" w14:paraId="11A98C2C" w14:textId="77777777" w:rsidTr="00AC7751">
        <w:trPr>
          <w:trHeight w:val="1129"/>
        </w:trPr>
        <w:tc>
          <w:tcPr>
            <w:tcW w:w="421" w:type="dxa"/>
            <w:tcBorders>
              <w:top w:val="single" w:sz="4" w:space="0" w:color="FFFFFF" w:themeColor="background1"/>
            </w:tcBorders>
          </w:tcPr>
          <w:p w14:paraId="5F4DD970" w14:textId="77777777" w:rsidR="002C1C97" w:rsidRPr="00B82BDD" w:rsidRDefault="002C1C97" w:rsidP="00AC7751">
            <w:pPr>
              <w:spacing w:line="276" w:lineRule="auto"/>
              <w:rPr>
                <w:rFonts w:ascii="Arial Narrow" w:hAnsi="Arial Narrow" w:cs="Arial"/>
                <w:sz w:val="24"/>
              </w:rPr>
            </w:pPr>
            <w:r w:rsidRPr="00B82BDD">
              <w:rPr>
                <w:rFonts w:ascii="Arial Narrow" w:hAnsi="Arial Narrow" w:cs="Arial"/>
                <w:sz w:val="24"/>
              </w:rPr>
              <w:t>e)</w:t>
            </w:r>
          </w:p>
        </w:tc>
        <w:tc>
          <w:tcPr>
            <w:tcW w:w="8356" w:type="dxa"/>
            <w:gridSpan w:val="3"/>
          </w:tcPr>
          <w:p w14:paraId="489B877C" w14:textId="77777777" w:rsidR="002C1C97" w:rsidRPr="00B82BDD" w:rsidRDefault="002C1C97" w:rsidP="00AC7751">
            <w:pPr>
              <w:spacing w:line="276" w:lineRule="auto"/>
              <w:jc w:val="both"/>
              <w:rPr>
                <w:rFonts w:ascii="Arial Narrow" w:hAnsi="Arial Narrow" w:cs="Arial"/>
                <w:i/>
                <w:sz w:val="24"/>
              </w:rPr>
            </w:pPr>
            <w:r w:rsidRPr="00B82BDD">
              <w:rPr>
                <w:rFonts w:ascii="Arial Narrow" w:hAnsi="Arial Narrow"/>
                <w:sz w:val="24"/>
              </w:rPr>
              <w:t>Príjemca dotácie sa zaväzuje, že bez predchádzajúceho písomného súhlasu fondu veci (hnuteľné a nehnuteľné) a vecné a majetkové práva, ktoré nadobudne z prostriedkov poskytnutej dotácie v zmysle tejto zmluvy, neprevedie do vlastníctva alebo správy tretej osoby, nezriadi ani nevyhlási, že súhlasí so zriadením alebo poskytnutím zabezpečenia (napr. záložného práva), vecného bremena alebo iného obmedzenia  na veci (hnuteľné a nehnuteľné) a vecné a majetkové práva</w:t>
            </w:r>
          </w:p>
        </w:tc>
      </w:tr>
    </w:tbl>
    <w:p w14:paraId="30732B95" w14:textId="77777777" w:rsidR="002C1C97" w:rsidRPr="00B82BDD" w:rsidRDefault="002C1C97" w:rsidP="002C1C97">
      <w:pPr>
        <w:autoSpaceDE w:val="0"/>
        <w:autoSpaceDN w:val="0"/>
        <w:adjustRightInd w:val="0"/>
        <w:rPr>
          <w:rFonts w:ascii="Arial Narrow" w:eastAsiaTheme="minorHAnsi" w:hAnsi="Arial Narrow" w:cs="Arial"/>
          <w:i/>
          <w:iCs/>
          <w:sz w:val="24"/>
          <w:lang w:eastAsia="en-US"/>
        </w:rPr>
      </w:pPr>
    </w:p>
    <w:p w14:paraId="4D5BC46D" w14:textId="77777777" w:rsidR="002C1C97" w:rsidRPr="00B82BDD" w:rsidRDefault="002C1C97" w:rsidP="002C1C97">
      <w:pPr>
        <w:autoSpaceDE w:val="0"/>
        <w:autoSpaceDN w:val="0"/>
        <w:adjustRightInd w:val="0"/>
        <w:rPr>
          <w:rFonts w:ascii="Arial Narrow" w:eastAsiaTheme="minorHAnsi" w:hAnsi="Arial Narrow" w:cs="Arial"/>
          <w:i/>
          <w:iCs/>
          <w:sz w:val="24"/>
          <w:lang w:eastAsia="en-US"/>
        </w:rPr>
      </w:pPr>
    </w:p>
    <w:p w14:paraId="548B6682" w14:textId="77777777" w:rsidR="002C1C97" w:rsidRPr="00B82BDD" w:rsidRDefault="002C1C97" w:rsidP="002C1C97">
      <w:pPr>
        <w:autoSpaceDE w:val="0"/>
        <w:autoSpaceDN w:val="0"/>
        <w:adjustRightInd w:val="0"/>
        <w:rPr>
          <w:rFonts w:ascii="Arial Narrow" w:eastAsiaTheme="minorHAnsi" w:hAnsi="Arial Narrow" w:cs="Arial"/>
          <w:i/>
          <w:iCs/>
          <w:sz w:val="24"/>
          <w:lang w:eastAsia="en-US"/>
        </w:rPr>
      </w:pPr>
    </w:p>
    <w:p w14:paraId="02E86C10" w14:textId="77777777" w:rsidR="002C1C97" w:rsidRDefault="002C1C97" w:rsidP="002C1C97">
      <w:pPr>
        <w:autoSpaceDE w:val="0"/>
        <w:autoSpaceDN w:val="0"/>
        <w:adjustRightInd w:val="0"/>
        <w:rPr>
          <w:rFonts w:eastAsiaTheme="minorHAnsi" w:cs="Arial"/>
          <w:i/>
          <w:iCs/>
          <w:sz w:val="24"/>
          <w:lang w:eastAsia="en-US"/>
        </w:rPr>
      </w:pPr>
    </w:p>
    <w:p w14:paraId="29864555" w14:textId="77777777" w:rsidR="002C1C97" w:rsidRDefault="002C1C97" w:rsidP="002C1C97">
      <w:pPr>
        <w:autoSpaceDE w:val="0"/>
        <w:autoSpaceDN w:val="0"/>
        <w:adjustRightInd w:val="0"/>
        <w:rPr>
          <w:rFonts w:eastAsiaTheme="minorHAnsi" w:cs="Arial"/>
          <w:i/>
          <w:iCs/>
          <w:sz w:val="24"/>
          <w:lang w:eastAsia="en-US"/>
        </w:rPr>
      </w:pPr>
    </w:p>
    <w:p w14:paraId="1F1E851B" w14:textId="77777777" w:rsidR="002C1C97" w:rsidRDefault="002C1C97" w:rsidP="002C1C97">
      <w:pPr>
        <w:autoSpaceDE w:val="0"/>
        <w:autoSpaceDN w:val="0"/>
        <w:adjustRightInd w:val="0"/>
        <w:rPr>
          <w:rFonts w:eastAsiaTheme="minorHAnsi" w:cs="Arial"/>
          <w:i/>
          <w:iCs/>
          <w:sz w:val="24"/>
          <w:lang w:eastAsia="en-US"/>
        </w:rPr>
      </w:pPr>
    </w:p>
    <w:p w14:paraId="70E52244" w14:textId="77777777" w:rsidR="002C1C97" w:rsidRDefault="002C1C97" w:rsidP="002C1C97">
      <w:pPr>
        <w:autoSpaceDE w:val="0"/>
        <w:autoSpaceDN w:val="0"/>
        <w:adjustRightInd w:val="0"/>
        <w:rPr>
          <w:rFonts w:eastAsiaTheme="minorHAnsi" w:cs="Arial"/>
          <w:i/>
          <w:iCs/>
          <w:sz w:val="24"/>
          <w:lang w:eastAsia="en-US"/>
        </w:rPr>
      </w:pPr>
    </w:p>
    <w:p w14:paraId="21607328" w14:textId="77777777" w:rsidR="002C1C97" w:rsidRDefault="002C1C97" w:rsidP="002C1C97">
      <w:pPr>
        <w:autoSpaceDE w:val="0"/>
        <w:autoSpaceDN w:val="0"/>
        <w:adjustRightInd w:val="0"/>
        <w:rPr>
          <w:rFonts w:eastAsiaTheme="minorHAnsi" w:cs="Arial"/>
          <w:i/>
          <w:iCs/>
          <w:sz w:val="24"/>
          <w:lang w:eastAsia="en-US"/>
        </w:rPr>
      </w:pPr>
    </w:p>
    <w:p w14:paraId="0C2E811A" w14:textId="77777777" w:rsidR="002C1C97" w:rsidRDefault="002C1C97" w:rsidP="002C1C97">
      <w:pPr>
        <w:autoSpaceDE w:val="0"/>
        <w:autoSpaceDN w:val="0"/>
        <w:adjustRightInd w:val="0"/>
        <w:rPr>
          <w:rFonts w:eastAsiaTheme="minorHAnsi" w:cs="Arial"/>
          <w:i/>
          <w:iCs/>
          <w:sz w:val="24"/>
          <w:lang w:eastAsia="en-US"/>
        </w:rPr>
      </w:pPr>
    </w:p>
    <w:p w14:paraId="6F1B856E" w14:textId="77777777" w:rsidR="002C1C97" w:rsidRDefault="002C1C97" w:rsidP="002C1C97">
      <w:pPr>
        <w:autoSpaceDE w:val="0"/>
        <w:autoSpaceDN w:val="0"/>
        <w:adjustRightInd w:val="0"/>
        <w:rPr>
          <w:rFonts w:eastAsiaTheme="minorHAnsi" w:cs="Arial"/>
          <w:i/>
          <w:iCs/>
          <w:sz w:val="24"/>
          <w:lang w:eastAsia="en-US"/>
        </w:rPr>
      </w:pPr>
    </w:p>
    <w:p w14:paraId="0DDAB5A4" w14:textId="77777777" w:rsidR="002C1C97" w:rsidRDefault="002C1C97" w:rsidP="002C1C97">
      <w:pPr>
        <w:autoSpaceDE w:val="0"/>
        <w:autoSpaceDN w:val="0"/>
        <w:adjustRightInd w:val="0"/>
        <w:rPr>
          <w:rFonts w:eastAsiaTheme="minorHAnsi" w:cs="Arial"/>
          <w:i/>
          <w:iCs/>
          <w:sz w:val="24"/>
          <w:lang w:eastAsia="en-US"/>
        </w:rPr>
      </w:pPr>
    </w:p>
    <w:p w14:paraId="1A76FE9E" w14:textId="77777777" w:rsidR="002C1C97" w:rsidRDefault="002C1C97" w:rsidP="002C1C97">
      <w:pPr>
        <w:autoSpaceDE w:val="0"/>
        <w:autoSpaceDN w:val="0"/>
        <w:adjustRightInd w:val="0"/>
        <w:rPr>
          <w:rFonts w:eastAsiaTheme="minorHAnsi" w:cs="Arial"/>
          <w:i/>
          <w:iCs/>
          <w:sz w:val="24"/>
          <w:lang w:eastAsia="en-US"/>
        </w:rPr>
      </w:pPr>
    </w:p>
    <w:p w14:paraId="6212A30D" w14:textId="77777777" w:rsidR="002C1C97" w:rsidRDefault="002C1C97" w:rsidP="002C1C97">
      <w:pPr>
        <w:autoSpaceDE w:val="0"/>
        <w:autoSpaceDN w:val="0"/>
        <w:adjustRightInd w:val="0"/>
        <w:rPr>
          <w:rFonts w:eastAsiaTheme="minorHAnsi" w:cs="Arial"/>
          <w:i/>
          <w:iCs/>
          <w:sz w:val="24"/>
          <w:lang w:eastAsia="en-US"/>
        </w:rPr>
      </w:pPr>
    </w:p>
    <w:p w14:paraId="000617A6" w14:textId="77777777" w:rsidR="002C1C97" w:rsidRDefault="002C1C97" w:rsidP="002C1C97">
      <w:pPr>
        <w:autoSpaceDE w:val="0"/>
        <w:autoSpaceDN w:val="0"/>
        <w:adjustRightInd w:val="0"/>
        <w:rPr>
          <w:rFonts w:eastAsiaTheme="minorHAnsi" w:cs="Arial"/>
          <w:i/>
          <w:iCs/>
          <w:sz w:val="24"/>
          <w:lang w:eastAsia="en-US"/>
        </w:rPr>
      </w:pPr>
    </w:p>
    <w:p w14:paraId="04C5DA54" w14:textId="77777777" w:rsidR="002C1C97" w:rsidRDefault="002C1C97" w:rsidP="002C1C97">
      <w:pPr>
        <w:autoSpaceDE w:val="0"/>
        <w:autoSpaceDN w:val="0"/>
        <w:adjustRightInd w:val="0"/>
        <w:rPr>
          <w:rFonts w:eastAsiaTheme="minorHAnsi" w:cs="Arial"/>
          <w:i/>
          <w:iCs/>
          <w:sz w:val="24"/>
          <w:lang w:eastAsia="en-US"/>
        </w:rPr>
      </w:pPr>
    </w:p>
    <w:p w14:paraId="355583A3" w14:textId="77777777" w:rsidR="002C1C97" w:rsidRDefault="002C1C97" w:rsidP="002C1C97">
      <w:pPr>
        <w:autoSpaceDE w:val="0"/>
        <w:autoSpaceDN w:val="0"/>
        <w:adjustRightInd w:val="0"/>
        <w:rPr>
          <w:rFonts w:eastAsiaTheme="minorHAnsi" w:cs="Arial"/>
          <w:i/>
          <w:iCs/>
          <w:sz w:val="24"/>
          <w:lang w:eastAsia="en-US"/>
        </w:rPr>
      </w:pPr>
    </w:p>
    <w:p w14:paraId="2CA7D169" w14:textId="77777777" w:rsidR="002C1C97" w:rsidRDefault="002C1C97" w:rsidP="002C1C97">
      <w:pPr>
        <w:autoSpaceDE w:val="0"/>
        <w:autoSpaceDN w:val="0"/>
        <w:adjustRightInd w:val="0"/>
        <w:rPr>
          <w:rFonts w:eastAsiaTheme="minorHAnsi" w:cs="Arial"/>
          <w:i/>
          <w:iCs/>
          <w:sz w:val="24"/>
          <w:lang w:eastAsia="en-US"/>
        </w:rPr>
      </w:pPr>
    </w:p>
    <w:p w14:paraId="3D197E90" w14:textId="77777777" w:rsidR="002C1C97" w:rsidRDefault="002C1C97" w:rsidP="002C1C97">
      <w:pPr>
        <w:autoSpaceDE w:val="0"/>
        <w:autoSpaceDN w:val="0"/>
        <w:adjustRightInd w:val="0"/>
        <w:rPr>
          <w:rFonts w:eastAsiaTheme="minorHAnsi" w:cs="Arial"/>
          <w:i/>
          <w:iCs/>
          <w:sz w:val="24"/>
          <w:lang w:eastAsia="en-US"/>
        </w:rPr>
      </w:pPr>
    </w:p>
    <w:p w14:paraId="161936DA" w14:textId="77777777" w:rsidR="002C1C97" w:rsidRDefault="002C1C97" w:rsidP="002C1C97">
      <w:pPr>
        <w:autoSpaceDE w:val="0"/>
        <w:autoSpaceDN w:val="0"/>
        <w:adjustRightInd w:val="0"/>
        <w:rPr>
          <w:rFonts w:eastAsiaTheme="minorHAnsi" w:cs="Arial"/>
          <w:i/>
          <w:iCs/>
          <w:sz w:val="24"/>
          <w:lang w:eastAsia="en-US"/>
        </w:rPr>
      </w:pPr>
    </w:p>
    <w:p w14:paraId="605A092F" w14:textId="77777777" w:rsidR="002C1C97" w:rsidRDefault="002C1C97" w:rsidP="002C1C97">
      <w:pPr>
        <w:autoSpaceDE w:val="0"/>
        <w:autoSpaceDN w:val="0"/>
        <w:adjustRightInd w:val="0"/>
        <w:rPr>
          <w:rFonts w:eastAsiaTheme="minorHAnsi" w:cs="Arial"/>
          <w:i/>
          <w:iCs/>
          <w:sz w:val="24"/>
          <w:lang w:eastAsia="en-US"/>
        </w:rPr>
      </w:pPr>
    </w:p>
    <w:p w14:paraId="791F2E8E" w14:textId="77777777" w:rsidR="002C1C97" w:rsidRDefault="002C1C97" w:rsidP="002C1C97">
      <w:pPr>
        <w:autoSpaceDE w:val="0"/>
        <w:autoSpaceDN w:val="0"/>
        <w:adjustRightInd w:val="0"/>
        <w:jc w:val="right"/>
        <w:rPr>
          <w:rFonts w:ascii="Arial Narrow" w:eastAsiaTheme="minorHAnsi" w:hAnsi="Arial Narrow" w:cs="Arial"/>
          <w:i/>
          <w:iCs/>
          <w:sz w:val="24"/>
          <w:lang w:eastAsia="en-US"/>
        </w:rPr>
      </w:pPr>
    </w:p>
    <w:p w14:paraId="3C49FFA9" w14:textId="77777777" w:rsidR="002C1C97" w:rsidRDefault="002C1C97" w:rsidP="002C1C97">
      <w:pPr>
        <w:autoSpaceDE w:val="0"/>
        <w:autoSpaceDN w:val="0"/>
        <w:adjustRightInd w:val="0"/>
        <w:jc w:val="right"/>
        <w:rPr>
          <w:rFonts w:ascii="Arial Narrow" w:eastAsiaTheme="minorHAnsi" w:hAnsi="Arial Narrow" w:cs="Arial"/>
          <w:i/>
          <w:iCs/>
          <w:sz w:val="24"/>
          <w:lang w:eastAsia="en-US"/>
        </w:rPr>
      </w:pPr>
    </w:p>
    <w:p w14:paraId="7DE1DCD1" w14:textId="77777777" w:rsidR="002C1C97" w:rsidRDefault="002C1C97" w:rsidP="002C1C97">
      <w:pPr>
        <w:autoSpaceDE w:val="0"/>
        <w:autoSpaceDN w:val="0"/>
        <w:adjustRightInd w:val="0"/>
        <w:jc w:val="right"/>
        <w:rPr>
          <w:rFonts w:ascii="Arial Narrow" w:eastAsiaTheme="minorHAnsi" w:hAnsi="Arial Narrow" w:cs="Arial"/>
          <w:i/>
          <w:iCs/>
          <w:sz w:val="24"/>
          <w:lang w:eastAsia="en-US"/>
        </w:rPr>
      </w:pPr>
    </w:p>
    <w:p w14:paraId="7A5B37D7" w14:textId="77777777" w:rsidR="009E7EE0" w:rsidRDefault="00287BA3"/>
    <w:sectPr w:rsidR="009E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24DA"/>
    <w:multiLevelType w:val="hybridMultilevel"/>
    <w:tmpl w:val="8F20350E"/>
    <w:lvl w:ilvl="0" w:tplc="041B0017">
      <w:start w:val="1"/>
      <w:numFmt w:val="lowerLetter"/>
      <w:lvlText w:val="%1)"/>
      <w:lvlJc w:val="left"/>
      <w:pPr>
        <w:ind w:left="644"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97"/>
    <w:rsid w:val="00287BA3"/>
    <w:rsid w:val="002C1C97"/>
    <w:rsid w:val="005613D7"/>
    <w:rsid w:val="00A478C2"/>
    <w:rsid w:val="00F33D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B714"/>
  <w15:chartTrackingRefBased/>
  <w15:docId w15:val="{231C240B-C69A-4DAC-AC27-13D8C4F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1C97"/>
    <w:pPr>
      <w:spacing w:after="0" w:line="240" w:lineRule="auto"/>
    </w:pPr>
    <w:rPr>
      <w:rFonts w:ascii="Arial" w:eastAsia="Times New Roman" w:hAnsi="Arial" w:cs="Times New Roman"/>
      <w:sz w:val="26"/>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C1C97"/>
    <w:pPr>
      <w:ind w:left="720"/>
      <w:contextualSpacing/>
    </w:pPr>
  </w:style>
  <w:style w:type="table" w:styleId="Mriekatabuky">
    <w:name w:val="Table Grid"/>
    <w:basedOn w:val="Normlnatabuka"/>
    <w:rsid w:val="002C1C97"/>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Bdžochová Ľubica</dc:creator>
  <cp:keywords/>
  <dc:description/>
  <cp:lastModifiedBy>Bdžochová Ľubica</cp:lastModifiedBy>
  <cp:revision>3</cp:revision>
  <dcterms:created xsi:type="dcterms:W3CDTF">2021-10-04T07:22:00Z</dcterms:created>
  <dcterms:modified xsi:type="dcterms:W3CDTF">2021-10-04T12:30:00Z</dcterms:modified>
</cp:coreProperties>
</file>